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1F5" w:rsidRPr="0014106E" w:rsidRDefault="0014106E">
      <w:pPr>
        <w:pStyle w:val="Heading1"/>
        <w:jc w:val="center"/>
        <w:rPr>
          <w:color w:val="000000" w:themeColor="text1"/>
        </w:rPr>
      </w:pPr>
      <w:r w:rsidRPr="0014106E">
        <w:rPr>
          <w:color w:val="000000" w:themeColor="text1"/>
        </w:rPr>
        <w:t>СИСТЕМСКА РЕАКЦИЈА ПО КОЖЕН ПРИК-ТЕСТ СО ХРАНЛИВИ АЛЕРГЕНИ: ПРИКАЗ НА СЛУЧАЈ</w:t>
      </w:r>
    </w:p>
    <w:p w:rsidR="0014106E" w:rsidRPr="0014106E" w:rsidRDefault="0014106E" w:rsidP="0014106E">
      <w:pPr>
        <w:rPr>
          <w:color w:val="000000" w:themeColor="text1"/>
        </w:rPr>
      </w:pPr>
    </w:p>
    <w:p w:rsidR="0014106E" w:rsidRPr="0014106E" w:rsidRDefault="0014106E" w:rsidP="0014106E">
      <w:pPr>
        <w:spacing w:after="0"/>
        <w:jc w:val="both"/>
        <w:rPr>
          <w:rFonts w:ascii="Times New Roman" w:eastAsia="Times New Roman" w:hAnsi="Times New Roman" w:cs="Times New Roman"/>
          <w:bCs/>
          <w:color w:val="000000" w:themeColor="text1"/>
          <w:sz w:val="24"/>
          <w:szCs w:val="24"/>
          <w:lang w:val="mk-MK"/>
        </w:rPr>
      </w:pPr>
      <w:bookmarkStart w:id="0" w:name="_GoBack"/>
      <w:r w:rsidRPr="0014106E">
        <w:rPr>
          <w:rFonts w:ascii="Times New Roman" w:eastAsia="Times New Roman" w:hAnsi="Times New Roman" w:cs="Times New Roman"/>
          <w:b/>
          <w:bCs/>
          <w:color w:val="000000" w:themeColor="text1"/>
          <w:sz w:val="24"/>
          <w:szCs w:val="24"/>
          <w:lang w:val="mk-MK"/>
        </w:rPr>
        <w:t>Ичокаева Јаковљевиќ Н</w:t>
      </w:r>
      <w:r w:rsidRPr="0014106E">
        <w:rPr>
          <w:rFonts w:ascii="Times New Roman" w:eastAsia="Times New Roman" w:hAnsi="Times New Roman" w:cs="Times New Roman"/>
          <w:bCs/>
          <w:color w:val="000000" w:themeColor="text1"/>
          <w:sz w:val="24"/>
          <w:szCs w:val="24"/>
          <w:lang w:val="mk-MK"/>
        </w:rPr>
        <w:t xml:space="preserve">. Рушити Мехмети К. </w:t>
      </w:r>
    </w:p>
    <w:p w:rsidR="0014106E" w:rsidRPr="0014106E" w:rsidRDefault="0014106E" w:rsidP="0014106E">
      <w:pPr>
        <w:spacing w:after="0"/>
        <w:jc w:val="both"/>
        <w:rPr>
          <w:rFonts w:ascii="Times New Roman" w:eastAsia="Times New Roman" w:hAnsi="Times New Roman" w:cs="Times New Roman"/>
          <w:bCs/>
          <w:color w:val="000000" w:themeColor="text1"/>
          <w:sz w:val="24"/>
          <w:szCs w:val="24"/>
          <w:lang w:val="mk-MK"/>
        </w:rPr>
      </w:pPr>
      <w:r w:rsidRPr="0014106E">
        <w:rPr>
          <w:rFonts w:ascii="Times New Roman" w:eastAsia="Times New Roman" w:hAnsi="Times New Roman" w:cs="Times New Roman"/>
          <w:bCs/>
          <w:color w:val="000000" w:themeColor="text1"/>
          <w:sz w:val="24"/>
          <w:szCs w:val="24"/>
          <w:lang w:val="mk-MK"/>
        </w:rPr>
        <w:t>ЈЗУ Универзитетска клиника за дерматологија –Скопје</w:t>
      </w:r>
    </w:p>
    <w:p w:rsidR="00C631F5" w:rsidRPr="0014106E" w:rsidRDefault="0014106E">
      <w:pPr>
        <w:pStyle w:val="Heading2"/>
        <w:rPr>
          <w:color w:val="000000" w:themeColor="text1"/>
        </w:rPr>
      </w:pPr>
      <w:proofErr w:type="spellStart"/>
      <w:r w:rsidRPr="0014106E">
        <w:rPr>
          <w:color w:val="000000" w:themeColor="text1"/>
        </w:rPr>
        <w:t>Вовед</w:t>
      </w:r>
      <w:proofErr w:type="spellEnd"/>
      <w:r w:rsidRPr="0014106E">
        <w:rPr>
          <w:color w:val="000000" w:themeColor="text1"/>
        </w:rPr>
        <w:t>:</w:t>
      </w:r>
    </w:p>
    <w:p w:rsidR="00C631F5" w:rsidRPr="0014106E" w:rsidRDefault="0014106E">
      <w:pPr>
        <w:rPr>
          <w:color w:val="000000" w:themeColor="text1"/>
        </w:rPr>
      </w:pPr>
      <w:r w:rsidRPr="0014106E">
        <w:rPr>
          <w:color w:val="000000" w:themeColor="text1"/>
        </w:rPr>
        <w:t xml:space="preserve">Кожниот прик-тест (SPT) претставува стандарден дијагностички метод во алергологијата за идентификација на IgE-посредувани алергии на инхалативни и хранливи алергени. Иако </w:t>
      </w:r>
      <w:r w:rsidRPr="0014106E">
        <w:rPr>
          <w:color w:val="000000" w:themeColor="text1"/>
        </w:rPr>
        <w:t>се смета за безбеден и високо информативен, во ретки случаи може да предизвика системски реакции, со проценета инциденца од околу 15 на 100.000 тестирани пациенти. Овие реакции најчесто се јавуваат во првите 15–30 минути по апликацијата на алергенот, што ј</w:t>
      </w:r>
      <w:r w:rsidRPr="0014106E">
        <w:rPr>
          <w:color w:val="000000" w:themeColor="text1"/>
        </w:rPr>
        <w:t>а нагласува потребата тестирањето да се спроведува во контролирани услови и од стручни лица. Во овој труд се прикажува случај на системска алергиска реакција по прик-тест со хранливи алергени кај пациентка со анамнеза за повремени алергиски симптоми.</w:t>
      </w:r>
    </w:p>
    <w:p w:rsidR="00C631F5" w:rsidRPr="0014106E" w:rsidRDefault="0014106E">
      <w:pPr>
        <w:pStyle w:val="Heading2"/>
        <w:rPr>
          <w:color w:val="000000" w:themeColor="text1"/>
        </w:rPr>
      </w:pPr>
      <w:r w:rsidRPr="0014106E">
        <w:rPr>
          <w:color w:val="000000" w:themeColor="text1"/>
        </w:rPr>
        <w:t>Прика</w:t>
      </w:r>
      <w:r w:rsidRPr="0014106E">
        <w:rPr>
          <w:color w:val="000000" w:themeColor="text1"/>
        </w:rPr>
        <w:t>з на случај:</w:t>
      </w:r>
    </w:p>
    <w:p w:rsidR="00C631F5" w:rsidRPr="0014106E" w:rsidRDefault="0014106E">
      <w:pPr>
        <w:rPr>
          <w:color w:val="000000" w:themeColor="text1"/>
        </w:rPr>
      </w:pPr>
      <w:r w:rsidRPr="0014106E">
        <w:rPr>
          <w:color w:val="000000" w:themeColor="text1"/>
        </w:rPr>
        <w:t>Се работи за 37-годишна пациентка која се жалеше на повремено чувство на јадеж, осип по телото и благ оток на усните. Во рамки на дијагностичката постапка беше изведен прик-тест со стандардна панел серија на хранливи алергени, со позитивна реа</w:t>
      </w:r>
      <w:r w:rsidRPr="0014106E">
        <w:rPr>
          <w:color w:val="000000" w:themeColor="text1"/>
        </w:rPr>
        <w:t>кција на јајце, какао, бадем и лешник. Петнаесет минути по тестирањето, пациентката разви локална уртикација, генерализиран пруритус, чувство на малаксаност и лесна диспнеа. Веднаш беше применета антиалергиска терапија, со што симптомите се повлекоа во рок</w:t>
      </w:r>
      <w:r w:rsidRPr="0014106E">
        <w:rPr>
          <w:color w:val="000000" w:themeColor="text1"/>
        </w:rPr>
        <w:t xml:space="preserve"> од 30 минути. Пациентката беше задржана под набљудување во траење од два часа, без дополнителни компликации и со целосно закрепнување.</w:t>
      </w:r>
    </w:p>
    <w:p w:rsidR="00C631F5" w:rsidRPr="0014106E" w:rsidRDefault="0014106E">
      <w:pPr>
        <w:pStyle w:val="Heading2"/>
        <w:rPr>
          <w:color w:val="000000" w:themeColor="text1"/>
        </w:rPr>
      </w:pPr>
      <w:r w:rsidRPr="0014106E">
        <w:rPr>
          <w:color w:val="000000" w:themeColor="text1"/>
        </w:rPr>
        <w:t>Дискусија:</w:t>
      </w:r>
    </w:p>
    <w:p w:rsidR="00C631F5" w:rsidRPr="0014106E" w:rsidRDefault="0014106E">
      <w:pPr>
        <w:rPr>
          <w:color w:val="000000" w:themeColor="text1"/>
        </w:rPr>
      </w:pPr>
      <w:r w:rsidRPr="0014106E">
        <w:rPr>
          <w:color w:val="000000" w:themeColor="text1"/>
        </w:rPr>
        <w:t>Системските реакции по SPT се ретки, но потенцијално сериозни. Овој случај ја потврдува важноста на детална а</w:t>
      </w:r>
      <w:r w:rsidRPr="0014106E">
        <w:rPr>
          <w:color w:val="000000" w:themeColor="text1"/>
        </w:rPr>
        <w:t xml:space="preserve">намнеза, внимателна проценка на ризик и навремено препознавање на симптомите. Според достапните податоци, ваквите реакции се јавуваат кај помалку од 0,02% од тестирани пациенти, најчесто кај лица со висока сензибилизација кон протеински алергени од храна. </w:t>
      </w:r>
      <w:r w:rsidRPr="0014106E">
        <w:rPr>
          <w:color w:val="000000" w:themeColor="text1"/>
        </w:rPr>
        <w:t>Потребно е присуство на обучен персонал и опрема за итна терапија при секое тестирање.</w:t>
      </w:r>
    </w:p>
    <w:p w:rsidR="00C631F5" w:rsidRPr="0014106E" w:rsidRDefault="0014106E">
      <w:pPr>
        <w:pStyle w:val="Heading2"/>
        <w:rPr>
          <w:color w:val="000000" w:themeColor="text1"/>
        </w:rPr>
      </w:pPr>
      <w:r w:rsidRPr="0014106E">
        <w:rPr>
          <w:color w:val="000000" w:themeColor="text1"/>
        </w:rPr>
        <w:t>Заклучок:</w:t>
      </w:r>
    </w:p>
    <w:p w:rsidR="00C631F5" w:rsidRPr="0014106E" w:rsidRDefault="0014106E">
      <w:pPr>
        <w:rPr>
          <w:color w:val="000000" w:themeColor="text1"/>
        </w:rPr>
      </w:pPr>
      <w:r w:rsidRPr="0014106E">
        <w:rPr>
          <w:color w:val="000000" w:themeColor="text1"/>
        </w:rPr>
        <w:t>Прик-тестот е безбеден, но не е целосно без ризик. Навременото препознавање и третман на реакциите се од суштинско значење за безбедноста на пациентите и за ун</w:t>
      </w:r>
      <w:r w:rsidRPr="0014106E">
        <w:rPr>
          <w:color w:val="000000" w:themeColor="text1"/>
        </w:rPr>
        <w:t>апредување на клиничките протоколи во алерголошката пракса.</w:t>
      </w:r>
    </w:p>
    <w:bookmarkEnd w:id="0"/>
    <w:p w:rsidR="00C631F5" w:rsidRPr="0014106E" w:rsidRDefault="0014106E">
      <w:pPr>
        <w:pStyle w:val="Heading2"/>
        <w:rPr>
          <w:color w:val="000000" w:themeColor="text1"/>
        </w:rPr>
      </w:pPr>
      <w:r w:rsidRPr="0014106E">
        <w:rPr>
          <w:color w:val="000000" w:themeColor="text1"/>
        </w:rPr>
        <w:lastRenderedPageBreak/>
        <w:t>Клучни зборови:</w:t>
      </w:r>
    </w:p>
    <w:p w:rsidR="00C631F5" w:rsidRPr="0014106E" w:rsidRDefault="0014106E">
      <w:pPr>
        <w:rPr>
          <w:color w:val="000000" w:themeColor="text1"/>
        </w:rPr>
      </w:pPr>
      <w:r w:rsidRPr="0014106E">
        <w:rPr>
          <w:color w:val="000000" w:themeColor="text1"/>
        </w:rPr>
        <w:t xml:space="preserve">Кожен прик-тест, системска реакција, хранливи </w:t>
      </w:r>
      <w:proofErr w:type="spellStart"/>
      <w:r w:rsidRPr="0014106E">
        <w:rPr>
          <w:color w:val="000000" w:themeColor="text1"/>
        </w:rPr>
        <w:t>алергени</w:t>
      </w:r>
      <w:proofErr w:type="spellEnd"/>
      <w:r w:rsidRPr="0014106E">
        <w:rPr>
          <w:color w:val="000000" w:themeColor="text1"/>
        </w:rPr>
        <w:t xml:space="preserve">, </w:t>
      </w:r>
      <w:proofErr w:type="spellStart"/>
      <w:r w:rsidRPr="0014106E">
        <w:rPr>
          <w:color w:val="000000" w:themeColor="text1"/>
        </w:rPr>
        <w:t>анафилаксија</w:t>
      </w:r>
      <w:proofErr w:type="spellEnd"/>
      <w:r w:rsidRPr="0014106E">
        <w:rPr>
          <w:color w:val="000000" w:themeColor="text1"/>
        </w:rPr>
        <w:t xml:space="preserve">, </w:t>
      </w:r>
      <w:proofErr w:type="spellStart"/>
      <w:r w:rsidRPr="0014106E">
        <w:rPr>
          <w:color w:val="000000" w:themeColor="text1"/>
        </w:rPr>
        <w:t>IgE</w:t>
      </w:r>
      <w:proofErr w:type="spellEnd"/>
      <w:r w:rsidRPr="0014106E">
        <w:rPr>
          <w:color w:val="000000" w:themeColor="text1"/>
        </w:rPr>
        <w:t xml:space="preserve"> </w:t>
      </w:r>
      <w:proofErr w:type="spellStart"/>
      <w:r w:rsidRPr="0014106E">
        <w:rPr>
          <w:color w:val="000000" w:themeColor="text1"/>
        </w:rPr>
        <w:t>алергија</w:t>
      </w:r>
      <w:proofErr w:type="spellEnd"/>
      <w:r w:rsidRPr="0014106E">
        <w:rPr>
          <w:color w:val="000000" w:themeColor="text1"/>
        </w:rPr>
        <w:t>.</w:t>
      </w:r>
    </w:p>
    <w:p w:rsidR="007F7A11" w:rsidRDefault="00D83F2E" w:rsidP="007F7A11">
      <w:pPr>
        <w:pStyle w:val="NormalWeb"/>
        <w:spacing w:before="0" w:beforeAutospacing="0" w:after="0" w:afterAutospacing="0"/>
      </w:pPr>
      <w:r>
        <w:br/>
      </w:r>
    </w:p>
    <w:p w:rsidR="00D83F2E" w:rsidRDefault="00D83F2E" w:rsidP="00A55673">
      <w:pPr>
        <w:pStyle w:val="NormalWeb"/>
      </w:pPr>
      <w:r>
        <w:br/>
      </w:r>
    </w:p>
    <w:p w:rsidR="00D83F2E" w:rsidRDefault="00D83F2E" w:rsidP="00D83F2E">
      <w:pPr>
        <w:pStyle w:val="NormalWeb"/>
      </w:pPr>
    </w:p>
    <w:p w:rsidR="00D83F2E" w:rsidRDefault="00D83F2E" w:rsidP="00C72AD9">
      <w:pPr>
        <w:pStyle w:val="NormalWeb"/>
      </w:pPr>
    </w:p>
    <w:p w:rsidR="00C72AD9" w:rsidRDefault="00C72AD9"/>
    <w:p w:rsidR="00C72AD9" w:rsidRDefault="00C72AD9"/>
    <w:sectPr w:rsidR="00C72A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4106E"/>
    <w:rsid w:val="0015074B"/>
    <w:rsid w:val="0029639D"/>
    <w:rsid w:val="00326F90"/>
    <w:rsid w:val="007F7A11"/>
    <w:rsid w:val="00A55673"/>
    <w:rsid w:val="00AA1D8D"/>
    <w:rsid w:val="00B47730"/>
    <w:rsid w:val="00C631F5"/>
    <w:rsid w:val="00C72AD9"/>
    <w:rsid w:val="00CB0664"/>
    <w:rsid w:val="00D83F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4D1D6E"/>
  <w14:defaultImageDpi w14:val="300"/>
  <w15:docId w15:val="{00E33F33-2D23-4B28-916D-8BB46962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72A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5953">
      <w:bodyDiv w:val="1"/>
      <w:marLeft w:val="0"/>
      <w:marRight w:val="0"/>
      <w:marTop w:val="0"/>
      <w:marBottom w:val="0"/>
      <w:divBdr>
        <w:top w:val="none" w:sz="0" w:space="0" w:color="auto"/>
        <w:left w:val="none" w:sz="0" w:space="0" w:color="auto"/>
        <w:bottom w:val="none" w:sz="0" w:space="0" w:color="auto"/>
        <w:right w:val="none" w:sz="0" w:space="0" w:color="auto"/>
      </w:divBdr>
    </w:div>
    <w:div w:id="1175068289">
      <w:bodyDiv w:val="1"/>
      <w:marLeft w:val="0"/>
      <w:marRight w:val="0"/>
      <w:marTop w:val="0"/>
      <w:marBottom w:val="0"/>
      <w:divBdr>
        <w:top w:val="none" w:sz="0" w:space="0" w:color="auto"/>
        <w:left w:val="none" w:sz="0" w:space="0" w:color="auto"/>
        <w:bottom w:val="none" w:sz="0" w:space="0" w:color="auto"/>
        <w:right w:val="none" w:sz="0" w:space="0" w:color="auto"/>
      </w:divBdr>
    </w:div>
    <w:div w:id="1261521910">
      <w:bodyDiv w:val="1"/>
      <w:marLeft w:val="0"/>
      <w:marRight w:val="0"/>
      <w:marTop w:val="0"/>
      <w:marBottom w:val="0"/>
      <w:divBdr>
        <w:top w:val="none" w:sz="0" w:space="0" w:color="auto"/>
        <w:left w:val="none" w:sz="0" w:space="0" w:color="auto"/>
        <w:bottom w:val="none" w:sz="0" w:space="0" w:color="auto"/>
        <w:right w:val="none" w:sz="0" w:space="0" w:color="auto"/>
      </w:divBdr>
    </w:div>
    <w:div w:id="1504738365">
      <w:bodyDiv w:val="1"/>
      <w:marLeft w:val="0"/>
      <w:marRight w:val="0"/>
      <w:marTop w:val="0"/>
      <w:marBottom w:val="0"/>
      <w:divBdr>
        <w:top w:val="none" w:sz="0" w:space="0" w:color="auto"/>
        <w:left w:val="none" w:sz="0" w:space="0" w:color="auto"/>
        <w:bottom w:val="none" w:sz="0" w:space="0" w:color="auto"/>
        <w:right w:val="none" w:sz="0" w:space="0" w:color="auto"/>
      </w:divBdr>
    </w:div>
    <w:div w:id="1898391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2E85-DE1A-4C8C-853A-95984A9F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Dr.Mendi</cp:lastModifiedBy>
  <cp:revision>2</cp:revision>
  <dcterms:created xsi:type="dcterms:W3CDTF">2025-10-19T21:26:00Z</dcterms:created>
  <dcterms:modified xsi:type="dcterms:W3CDTF">2025-10-19T21:26:00Z</dcterms:modified>
  <cp:category/>
</cp:coreProperties>
</file>