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496E" w14:textId="77777777" w:rsidR="00A84AD8" w:rsidRPr="0024203E" w:rsidRDefault="00A84AD8" w:rsidP="00A84AD8">
      <w:pPr>
        <w:tabs>
          <w:tab w:val="left" w:pos="810"/>
        </w:tabs>
        <w:jc w:val="both"/>
        <w:rPr>
          <w:rFonts w:ascii="Arial" w:hAnsi="Arial" w:cs="Arial"/>
          <w:b/>
          <w:lang w:val="mk-MK"/>
        </w:rPr>
      </w:pPr>
      <w:r w:rsidRPr="0024203E">
        <w:rPr>
          <w:rFonts w:ascii="Arial" w:hAnsi="Arial" w:cs="Arial"/>
          <w:b/>
          <w:lang w:val="mk-MK"/>
        </w:rPr>
        <w:t xml:space="preserve">Улогата на матичниот лекар во мониторингот  на хронично белодробни </w:t>
      </w:r>
      <w:r w:rsidRPr="0024203E">
        <w:rPr>
          <w:rFonts w:ascii="Arial" w:hAnsi="Arial" w:cs="Arial"/>
          <w:b/>
        </w:rPr>
        <w:t xml:space="preserve"> </w:t>
      </w:r>
      <w:r w:rsidRPr="0024203E">
        <w:rPr>
          <w:rFonts w:ascii="Arial" w:hAnsi="Arial" w:cs="Arial"/>
          <w:b/>
          <w:lang w:val="mk-MK"/>
        </w:rPr>
        <w:t>болести кај постарата популација</w:t>
      </w:r>
    </w:p>
    <w:p w14:paraId="07DBEB83" w14:textId="77777777" w:rsidR="00A84AD8" w:rsidRPr="0024203E" w:rsidRDefault="00A84AD8" w:rsidP="00A84AD8">
      <w:pPr>
        <w:tabs>
          <w:tab w:val="left" w:pos="810"/>
        </w:tabs>
        <w:jc w:val="both"/>
        <w:rPr>
          <w:rFonts w:ascii="Arial" w:hAnsi="Arial" w:cs="Arial"/>
          <w:vertAlign w:val="superscript"/>
          <w:lang w:val="mk-MK"/>
        </w:rPr>
      </w:pPr>
      <w:r w:rsidRPr="0024203E">
        <w:rPr>
          <w:rFonts w:ascii="Arial" w:hAnsi="Arial" w:cs="Arial"/>
          <w:lang w:val="mk-MK"/>
        </w:rPr>
        <w:t>Др Л</w:t>
      </w:r>
      <w:r w:rsidRPr="0024203E">
        <w:rPr>
          <w:rFonts w:ascii="Arial" w:hAnsi="Arial" w:cs="Arial"/>
          <w:b/>
          <w:lang w:val="mk-MK"/>
        </w:rPr>
        <w:t xml:space="preserve">. </w:t>
      </w:r>
      <w:r w:rsidRPr="0024203E">
        <w:rPr>
          <w:rFonts w:ascii="Arial" w:hAnsi="Arial" w:cs="Arial"/>
          <w:lang w:val="mk-MK"/>
        </w:rPr>
        <w:t>Манчева</w:t>
      </w:r>
      <w:r w:rsidRPr="0024203E">
        <w:rPr>
          <w:rFonts w:ascii="Arial" w:hAnsi="Arial" w:cs="Arial"/>
          <w:vertAlign w:val="superscript"/>
          <w:lang w:val="mk-MK"/>
        </w:rPr>
        <w:t>1</w:t>
      </w:r>
      <w:r w:rsidRPr="0024203E">
        <w:rPr>
          <w:rFonts w:ascii="Arial" w:hAnsi="Arial" w:cs="Arial"/>
        </w:rPr>
        <w:t xml:space="preserve">; </w:t>
      </w:r>
      <w:r w:rsidRPr="0024203E">
        <w:rPr>
          <w:rFonts w:ascii="Arial" w:hAnsi="Arial" w:cs="Arial"/>
          <w:lang w:val="mk-MK"/>
        </w:rPr>
        <w:t>Др Б. Петковска</w:t>
      </w:r>
      <w:r w:rsidRPr="0024203E">
        <w:rPr>
          <w:rFonts w:ascii="Arial" w:hAnsi="Arial" w:cs="Arial"/>
        </w:rPr>
        <w:t xml:space="preserve"> </w:t>
      </w:r>
      <w:proofErr w:type="spellStart"/>
      <w:r w:rsidRPr="0024203E">
        <w:rPr>
          <w:rFonts w:ascii="Arial" w:hAnsi="Arial" w:cs="Arial"/>
        </w:rPr>
        <w:t>Oгњанова</w:t>
      </w:r>
      <w:proofErr w:type="spellEnd"/>
      <w:r w:rsidRPr="0024203E">
        <w:rPr>
          <w:rFonts w:ascii="Arial" w:hAnsi="Arial" w:cs="Arial"/>
          <w:vertAlign w:val="superscript"/>
          <w:lang w:val="mk-MK"/>
        </w:rPr>
        <w:t>2</w:t>
      </w:r>
      <w:r w:rsidRPr="0024203E">
        <w:rPr>
          <w:rFonts w:ascii="Arial" w:hAnsi="Arial" w:cs="Arial"/>
        </w:rPr>
        <w:t xml:space="preserve">; </w:t>
      </w:r>
      <w:r w:rsidRPr="0024203E">
        <w:rPr>
          <w:rFonts w:ascii="Arial" w:hAnsi="Arial" w:cs="Arial"/>
          <w:lang w:val="mk-MK"/>
        </w:rPr>
        <w:t>Др С. Арсов</w:t>
      </w:r>
      <w:r w:rsidRPr="0024203E">
        <w:rPr>
          <w:rFonts w:ascii="Arial" w:hAnsi="Arial" w:cs="Arial"/>
        </w:rPr>
        <w:t>a</w:t>
      </w:r>
      <w:r w:rsidRPr="0024203E">
        <w:rPr>
          <w:rFonts w:ascii="Arial" w:hAnsi="Arial" w:cs="Arial"/>
          <w:vertAlign w:val="superscript"/>
          <w:lang w:val="mk-MK"/>
        </w:rPr>
        <w:t>3</w:t>
      </w:r>
    </w:p>
    <w:p w14:paraId="1AE6BF75" w14:textId="77777777" w:rsidR="00A84AD8" w:rsidRPr="0024203E" w:rsidRDefault="00A84AD8" w:rsidP="00A84AD8">
      <w:pPr>
        <w:tabs>
          <w:tab w:val="left" w:pos="810"/>
        </w:tabs>
        <w:jc w:val="both"/>
        <w:rPr>
          <w:rFonts w:ascii="Arial" w:hAnsi="Arial" w:cs="Arial"/>
          <w:vertAlign w:val="superscript"/>
        </w:rPr>
      </w:pPr>
      <w:r w:rsidRPr="0024203E">
        <w:rPr>
          <w:rFonts w:ascii="Arial" w:hAnsi="Arial" w:cs="Arial"/>
          <w:lang w:val="mk-MK"/>
        </w:rPr>
        <w:t>ПЗУ Д</w:t>
      </w:r>
      <w:r w:rsidRPr="0024203E">
        <w:rPr>
          <w:rFonts w:ascii="Arial" w:hAnsi="Arial" w:cs="Arial"/>
        </w:rPr>
        <w:t>-</w:t>
      </w:r>
      <w:r w:rsidRPr="0024203E">
        <w:rPr>
          <w:rFonts w:ascii="Arial" w:hAnsi="Arial" w:cs="Arial"/>
          <w:lang w:val="mk-MK"/>
        </w:rPr>
        <w:t>р Лидија Костиќ Манчева</w:t>
      </w:r>
      <w:r w:rsidRPr="0024203E">
        <w:rPr>
          <w:rFonts w:ascii="Arial" w:hAnsi="Arial" w:cs="Arial"/>
          <w:vertAlign w:val="superscript"/>
          <w:lang w:val="mk-MK"/>
        </w:rPr>
        <w:t>1</w:t>
      </w:r>
      <w:r w:rsidRPr="0024203E">
        <w:rPr>
          <w:rFonts w:ascii="Arial" w:hAnsi="Arial" w:cs="Arial"/>
        </w:rPr>
        <w:t>;</w:t>
      </w:r>
      <w:r w:rsidRPr="0024203E">
        <w:rPr>
          <w:rFonts w:ascii="Arial" w:hAnsi="Arial" w:cs="Arial"/>
          <w:lang w:val="mk-MK"/>
        </w:rPr>
        <w:t xml:space="preserve"> ПЗУ Ургента</w:t>
      </w:r>
      <w:r w:rsidRPr="0024203E">
        <w:rPr>
          <w:rFonts w:ascii="Arial" w:hAnsi="Arial" w:cs="Arial"/>
          <w:vertAlign w:val="superscript"/>
          <w:lang w:val="mk-MK"/>
        </w:rPr>
        <w:t>2</w:t>
      </w:r>
      <w:r w:rsidRPr="0024203E">
        <w:rPr>
          <w:rFonts w:ascii="Arial" w:hAnsi="Arial" w:cs="Arial"/>
        </w:rPr>
        <w:t xml:space="preserve">; </w:t>
      </w:r>
      <w:r w:rsidRPr="0024203E">
        <w:rPr>
          <w:rFonts w:ascii="Arial" w:hAnsi="Arial" w:cs="Arial"/>
          <w:lang w:val="mk-MK"/>
        </w:rPr>
        <w:t>ПЗУ Д</w:t>
      </w:r>
      <w:r w:rsidRPr="0024203E">
        <w:rPr>
          <w:rFonts w:ascii="Arial" w:hAnsi="Arial" w:cs="Arial"/>
        </w:rPr>
        <w:t>-</w:t>
      </w:r>
      <w:r w:rsidRPr="0024203E">
        <w:rPr>
          <w:rFonts w:ascii="Arial" w:hAnsi="Arial" w:cs="Arial"/>
          <w:lang w:val="mk-MK"/>
        </w:rPr>
        <w:t>рАрсова</w:t>
      </w:r>
      <w:r w:rsidRPr="0024203E">
        <w:rPr>
          <w:rFonts w:ascii="Arial" w:hAnsi="Arial" w:cs="Arial"/>
          <w:vertAlign w:val="superscript"/>
          <w:lang w:val="mk-MK"/>
        </w:rPr>
        <w:t>3</w:t>
      </w:r>
    </w:p>
    <w:p w14:paraId="214BAE31" w14:textId="77777777" w:rsidR="00A84AD8" w:rsidRPr="0024203E" w:rsidRDefault="00A84AD8" w:rsidP="00A84AD8">
      <w:pPr>
        <w:tabs>
          <w:tab w:val="left" w:pos="810"/>
        </w:tabs>
        <w:jc w:val="both"/>
        <w:rPr>
          <w:rFonts w:ascii="Arial" w:hAnsi="Arial" w:cs="Arial"/>
          <w:lang w:val="mk-MK"/>
        </w:rPr>
      </w:pPr>
      <w:r w:rsidRPr="0024203E">
        <w:rPr>
          <w:rFonts w:ascii="Arial" w:hAnsi="Arial" w:cs="Arial"/>
          <w:b/>
          <w:lang w:val="mk-MK"/>
        </w:rPr>
        <w:t>Вовед</w:t>
      </w:r>
      <w:r w:rsidRPr="0024203E">
        <w:rPr>
          <w:rFonts w:ascii="Arial" w:hAnsi="Arial" w:cs="Arial"/>
          <w:b/>
        </w:rPr>
        <w:t xml:space="preserve">: </w:t>
      </w:r>
      <w:r w:rsidRPr="0024203E">
        <w:rPr>
          <w:rFonts w:ascii="Arial" w:hAnsi="Arial" w:cs="Arial"/>
          <w:lang w:val="mk-MK"/>
        </w:rPr>
        <w:t>Улогата на матичниот лекар е препознавањ</w:t>
      </w:r>
      <w:r w:rsidRPr="0024203E">
        <w:rPr>
          <w:rFonts w:ascii="Arial" w:hAnsi="Arial" w:cs="Arial"/>
        </w:rPr>
        <w:t xml:space="preserve">e </w:t>
      </w:r>
      <w:r w:rsidRPr="0024203E">
        <w:rPr>
          <w:rFonts w:ascii="Arial" w:hAnsi="Arial" w:cs="Arial"/>
          <w:lang w:val="mk-MK"/>
        </w:rPr>
        <w:t>опструктивните белодробни болести</w:t>
      </w:r>
      <w:r>
        <w:rPr>
          <w:rFonts w:ascii="Arial" w:hAnsi="Arial" w:cs="Arial"/>
          <w:lang w:val="mk-MK"/>
        </w:rPr>
        <w:t>,</w:t>
      </w:r>
      <w:r w:rsidRPr="0024203E">
        <w:rPr>
          <w:rFonts w:ascii="Arial" w:hAnsi="Arial" w:cs="Arial"/>
          <w:lang w:val="mk-MK"/>
        </w:rPr>
        <w:t xml:space="preserve"> лекување, мониторинг на нивниот хроницитет, превенирање комликации, егзацербации .</w:t>
      </w:r>
    </w:p>
    <w:p w14:paraId="6F665A9A" w14:textId="77777777" w:rsidR="00A84AD8" w:rsidRPr="0024203E" w:rsidRDefault="00A84AD8" w:rsidP="00A84AD8">
      <w:pPr>
        <w:tabs>
          <w:tab w:val="left" w:pos="810"/>
        </w:tabs>
        <w:jc w:val="both"/>
        <w:rPr>
          <w:rFonts w:ascii="Arial" w:hAnsi="Arial" w:cs="Arial"/>
          <w:lang w:val="mk-MK"/>
        </w:rPr>
      </w:pPr>
      <w:r w:rsidRPr="0024203E">
        <w:rPr>
          <w:rFonts w:ascii="Arial" w:hAnsi="Arial" w:cs="Arial"/>
          <w:b/>
          <w:lang w:val="mk-MK"/>
        </w:rPr>
        <w:t>Цел</w:t>
      </w:r>
      <w:r w:rsidRPr="0024203E">
        <w:rPr>
          <w:rFonts w:ascii="Arial" w:hAnsi="Arial" w:cs="Arial"/>
          <w:b/>
        </w:rPr>
        <w:t>:</w:t>
      </w:r>
      <w:r w:rsidRPr="0024203E">
        <w:rPr>
          <w:rFonts w:ascii="Arial" w:hAnsi="Arial" w:cs="Arial"/>
          <w:b/>
          <w:lang w:val="mk-MK"/>
        </w:rPr>
        <w:t xml:space="preserve"> </w:t>
      </w:r>
      <w:r w:rsidRPr="0024203E">
        <w:rPr>
          <w:rFonts w:ascii="Arial" w:hAnsi="Arial" w:cs="Arial"/>
          <w:lang w:val="mk-MK"/>
        </w:rPr>
        <w:t>Добиените резултати од посетите на пациенти со респираторни зболувања регистрираат, дека инциденцата на  хроничните опструктивни  белодробни болести е во пораст, но егзацеребации се намалени.</w:t>
      </w:r>
    </w:p>
    <w:p w14:paraId="44AEA6C1" w14:textId="77777777" w:rsidR="00A84AD8" w:rsidRPr="0024203E" w:rsidRDefault="00A84AD8" w:rsidP="00A84AD8">
      <w:pPr>
        <w:tabs>
          <w:tab w:val="left" w:pos="810"/>
        </w:tabs>
        <w:jc w:val="both"/>
        <w:rPr>
          <w:rFonts w:ascii="Arial" w:hAnsi="Arial" w:cs="Arial"/>
          <w:lang w:val="mk-MK"/>
        </w:rPr>
      </w:pPr>
      <w:r w:rsidRPr="0024203E">
        <w:rPr>
          <w:rFonts w:ascii="Arial" w:hAnsi="Arial" w:cs="Arial"/>
          <w:b/>
          <w:lang w:val="mk-MK"/>
        </w:rPr>
        <w:t>Материјал и методи</w:t>
      </w:r>
      <w:r w:rsidRPr="0024203E">
        <w:rPr>
          <w:rFonts w:ascii="Arial" w:hAnsi="Arial" w:cs="Arial"/>
          <w:b/>
        </w:rPr>
        <w:t xml:space="preserve">: </w:t>
      </w:r>
      <w:r w:rsidRPr="0024203E">
        <w:rPr>
          <w:rFonts w:ascii="Arial" w:hAnsi="Arial" w:cs="Arial"/>
          <w:lang w:val="mk-MK"/>
        </w:rPr>
        <w:t>Ретроспективна анализа за последниве три години, 2022г.,2023г. и 2024</w:t>
      </w:r>
      <w:r>
        <w:rPr>
          <w:rFonts w:ascii="Arial" w:hAnsi="Arial" w:cs="Arial"/>
          <w:lang w:val="mk-MK"/>
        </w:rPr>
        <w:t xml:space="preserve"> </w:t>
      </w:r>
      <w:r w:rsidRPr="0024203E">
        <w:rPr>
          <w:rFonts w:ascii="Arial" w:hAnsi="Arial" w:cs="Arial"/>
          <w:lang w:val="mk-MK"/>
        </w:rPr>
        <w:t>година.</w:t>
      </w:r>
    </w:p>
    <w:p w14:paraId="7B4007A9" w14:textId="77777777" w:rsidR="00A84AD8" w:rsidRPr="0024203E" w:rsidRDefault="00A84AD8" w:rsidP="00A84AD8">
      <w:pPr>
        <w:tabs>
          <w:tab w:val="left" w:pos="810"/>
        </w:tabs>
        <w:jc w:val="both"/>
        <w:rPr>
          <w:rFonts w:ascii="Arial" w:hAnsi="Arial" w:cs="Arial"/>
          <w:lang w:val="mk-MK"/>
        </w:rPr>
      </w:pPr>
      <w:r w:rsidRPr="0024203E">
        <w:rPr>
          <w:rFonts w:ascii="Arial" w:hAnsi="Arial" w:cs="Arial"/>
          <w:b/>
          <w:lang w:val="mk-MK"/>
        </w:rPr>
        <w:t>Резултати</w:t>
      </w:r>
      <w:r w:rsidRPr="0024203E">
        <w:rPr>
          <w:rFonts w:ascii="Arial" w:hAnsi="Arial" w:cs="Arial"/>
          <w:b/>
        </w:rPr>
        <w:t>:</w:t>
      </w:r>
      <w:r w:rsidRPr="0024203E">
        <w:rPr>
          <w:rFonts w:ascii="Arial" w:hAnsi="Arial" w:cs="Arial"/>
        </w:rPr>
        <w:t xml:space="preserve"> </w:t>
      </w:r>
      <w:r w:rsidRPr="0024203E">
        <w:rPr>
          <w:rFonts w:ascii="Arial" w:hAnsi="Arial" w:cs="Arial"/>
          <w:lang w:val="mk-MK"/>
        </w:rPr>
        <w:t>Во три матични ординации во Скопје со вкупно 8752 пациенти,</w:t>
      </w:r>
      <w:r>
        <w:rPr>
          <w:rFonts w:ascii="Arial" w:hAnsi="Arial" w:cs="Arial"/>
          <w:lang w:val="mk-MK"/>
        </w:rPr>
        <w:t xml:space="preserve"> 1725 се</w:t>
      </w:r>
      <w:r w:rsidRPr="0024203E">
        <w:rPr>
          <w:rFonts w:ascii="Arial" w:hAnsi="Arial" w:cs="Arial"/>
          <w:lang w:val="mk-MK"/>
        </w:rPr>
        <w:t xml:space="preserve"> на возраст над 60 години.</w:t>
      </w:r>
      <w:r>
        <w:rPr>
          <w:rFonts w:ascii="Arial" w:hAnsi="Arial" w:cs="Arial"/>
          <w:lang w:val="mk-MK"/>
        </w:rPr>
        <w:t xml:space="preserve"> </w:t>
      </w:r>
      <w:r w:rsidRPr="0024203E">
        <w:rPr>
          <w:rFonts w:ascii="Arial" w:hAnsi="Arial" w:cs="Arial"/>
          <w:lang w:val="mk-MK"/>
        </w:rPr>
        <w:t>Статистички</w:t>
      </w:r>
      <w:r>
        <w:rPr>
          <w:rFonts w:ascii="Arial" w:hAnsi="Arial" w:cs="Arial"/>
          <w:lang w:val="mk-MK"/>
        </w:rPr>
        <w:t xml:space="preserve"> преваленца на пациенти над 60 години  </w:t>
      </w:r>
      <w:r w:rsidRPr="0024203E">
        <w:rPr>
          <w:rFonts w:ascii="Arial" w:hAnsi="Arial" w:cs="Arial"/>
          <w:lang w:val="mk-MK"/>
        </w:rPr>
        <w:t xml:space="preserve"> со ХОББ и други опструктивни белодробни болести (Ј.41 –Ј.44) во 2022г.(</w:t>
      </w:r>
      <w:r>
        <w:rPr>
          <w:rFonts w:ascii="Arial" w:hAnsi="Arial" w:cs="Arial"/>
          <w:lang w:val="mk-MK"/>
        </w:rPr>
        <w:t>1</w:t>
      </w:r>
      <w:r w:rsidRPr="0024203E">
        <w:rPr>
          <w:rFonts w:ascii="Arial" w:hAnsi="Arial" w:cs="Arial"/>
          <w:lang w:val="mk-MK"/>
        </w:rPr>
        <w:t>36), во 2023г.(</w:t>
      </w:r>
      <w:r>
        <w:rPr>
          <w:rFonts w:ascii="Arial" w:hAnsi="Arial" w:cs="Arial"/>
          <w:lang w:val="mk-MK"/>
        </w:rPr>
        <w:t>1</w:t>
      </w:r>
      <w:r w:rsidRPr="0024203E">
        <w:rPr>
          <w:rFonts w:ascii="Arial" w:hAnsi="Arial" w:cs="Arial"/>
          <w:lang w:val="mk-MK"/>
        </w:rPr>
        <w:t>92) и 2024г.(</w:t>
      </w:r>
      <w:r>
        <w:rPr>
          <w:rFonts w:ascii="Arial" w:hAnsi="Arial" w:cs="Arial"/>
          <w:lang w:val="mk-MK"/>
        </w:rPr>
        <w:t>2</w:t>
      </w:r>
      <w:r w:rsidRPr="0024203E">
        <w:rPr>
          <w:rFonts w:ascii="Arial" w:hAnsi="Arial" w:cs="Arial"/>
          <w:lang w:val="mk-MK"/>
        </w:rPr>
        <w:t>12). За астма бронхиале (Ј.45) 2022г (68), 2023 г. (74), а 2024г.(82) пациенти. Во однос на долно респираторни инфекции  пневмонии (заедно со бронхопневмонии) во 2022г</w:t>
      </w:r>
      <w:r>
        <w:rPr>
          <w:rFonts w:ascii="Arial" w:hAnsi="Arial" w:cs="Arial"/>
          <w:lang w:val="mk-MK"/>
        </w:rPr>
        <w:t xml:space="preserve"> </w:t>
      </w:r>
      <w:r w:rsidRPr="0024203E">
        <w:rPr>
          <w:rFonts w:ascii="Arial" w:hAnsi="Arial" w:cs="Arial"/>
          <w:lang w:val="mk-MK"/>
        </w:rPr>
        <w:t>(124), во 2023г.(117), во 2024г.(108). Акутните бронхити и бронхиолити во 2022г.(210), во 2023 г.(198),а во 2024г.(195). Процентот на заболени од хронични опструктивни болест</w:t>
      </w:r>
      <w:r>
        <w:rPr>
          <w:rFonts w:ascii="Arial" w:hAnsi="Arial" w:cs="Arial"/>
          <w:lang w:val="mk-MK"/>
        </w:rPr>
        <w:t>и кај возрасна група над 60 години е</w:t>
      </w:r>
      <w:r w:rsidRPr="0024203E">
        <w:rPr>
          <w:rFonts w:ascii="Arial" w:hAnsi="Arial" w:cs="Arial"/>
          <w:lang w:val="mk-MK"/>
        </w:rPr>
        <w:t xml:space="preserve"> </w:t>
      </w:r>
      <w:r>
        <w:rPr>
          <w:rFonts w:ascii="Arial" w:hAnsi="Arial" w:cs="Arial"/>
          <w:lang w:val="mk-MK"/>
        </w:rPr>
        <w:t xml:space="preserve">12,3% </w:t>
      </w:r>
      <w:r w:rsidRPr="0024203E">
        <w:rPr>
          <w:rFonts w:ascii="Arial" w:hAnsi="Arial" w:cs="Arial"/>
          <w:lang w:val="mk-MK"/>
        </w:rPr>
        <w:t>и е со теденција на пораст, најмногу поради  биометропизмот (глобалното затоплување , климатските промени , аерозагаденоста и експанзија на алергиите.). Од друга страна долнорепираторните инфекции, особено бронхопневмоиите и пневмониите се во намалување. Ова се должи на зголемениот мониторинг на матичните лекари, зголемениот број на прегледи и контроли, намалениот број егзацербации ,лекување по МБД и со континуирани едукации  на пациентите.</w:t>
      </w:r>
    </w:p>
    <w:p w14:paraId="6272DE85" w14:textId="77777777" w:rsidR="00A84AD8" w:rsidRPr="0024203E" w:rsidRDefault="00A84AD8" w:rsidP="00A84AD8">
      <w:pPr>
        <w:tabs>
          <w:tab w:val="left" w:pos="810"/>
        </w:tabs>
        <w:jc w:val="both"/>
        <w:rPr>
          <w:rFonts w:ascii="Arial" w:hAnsi="Arial" w:cs="Arial"/>
          <w:b/>
          <w:lang w:val="mk-MK"/>
        </w:rPr>
      </w:pPr>
      <w:r w:rsidRPr="0024203E">
        <w:rPr>
          <w:rFonts w:ascii="Arial" w:hAnsi="Arial" w:cs="Arial"/>
          <w:b/>
          <w:lang w:val="mk-MK"/>
        </w:rPr>
        <w:t>Заклучок</w:t>
      </w:r>
      <w:r w:rsidRPr="0024203E">
        <w:rPr>
          <w:rFonts w:ascii="Arial" w:hAnsi="Arial" w:cs="Arial"/>
          <w:lang w:val="mk-MK"/>
        </w:rPr>
        <w:t xml:space="preserve"> Матичниот лекар добро ги познава своите пациенти. Бенефитот е во  превенцијата и куративата на белодробните болести, нивниот мониторинг,  како и намалувањето на нивни егзацербации. А).Навремено препознавање на  опстуктивните белодробни болести (добра анамнеза, користење пикфлуометар во амбуланта, препраќање на алерголшки</w:t>
      </w:r>
      <w:r w:rsidRPr="0024203E">
        <w:rPr>
          <w:rFonts w:ascii="Arial" w:hAnsi="Arial" w:cs="Arial"/>
        </w:rPr>
        <w:t xml:space="preserve"> </w:t>
      </w:r>
      <w:r w:rsidRPr="0024203E">
        <w:rPr>
          <w:rFonts w:ascii="Arial" w:hAnsi="Arial" w:cs="Arial"/>
          <w:lang w:val="mk-MK"/>
        </w:rPr>
        <w:t>(</w:t>
      </w:r>
      <w:r w:rsidRPr="0024203E">
        <w:rPr>
          <w:rFonts w:ascii="Arial" w:hAnsi="Arial" w:cs="Arial"/>
        </w:rPr>
        <w:t>Prick  Rida,</w:t>
      </w:r>
      <w:r w:rsidRPr="0024203E">
        <w:rPr>
          <w:rFonts w:ascii="Arial" w:hAnsi="Arial" w:cs="Arial"/>
          <w:lang w:val="mk-MK"/>
        </w:rPr>
        <w:t xml:space="preserve"> </w:t>
      </w:r>
      <w:r w:rsidRPr="0024203E">
        <w:rPr>
          <w:rFonts w:ascii="Arial" w:hAnsi="Arial" w:cs="Arial"/>
        </w:rPr>
        <w:t>ELISA</w:t>
      </w:r>
      <w:r w:rsidRPr="0024203E">
        <w:rPr>
          <w:rFonts w:ascii="Arial" w:hAnsi="Arial" w:cs="Arial"/>
          <w:lang w:val="mk-MK"/>
        </w:rPr>
        <w:t>)</w:t>
      </w:r>
      <w:r w:rsidRPr="0024203E">
        <w:rPr>
          <w:rFonts w:ascii="Arial" w:hAnsi="Arial" w:cs="Arial"/>
        </w:rPr>
        <w:t xml:space="preserve"> </w:t>
      </w:r>
      <w:proofErr w:type="spellStart"/>
      <w:r w:rsidRPr="0024203E">
        <w:rPr>
          <w:rFonts w:ascii="Arial" w:hAnsi="Arial" w:cs="Arial"/>
        </w:rPr>
        <w:t>тестови</w:t>
      </w:r>
      <w:proofErr w:type="spellEnd"/>
      <w:r w:rsidRPr="0024203E">
        <w:rPr>
          <w:rFonts w:ascii="Arial" w:hAnsi="Arial" w:cs="Arial"/>
          <w:lang w:val="mk-MK"/>
        </w:rPr>
        <w:t>, РТГ бели дробови</w:t>
      </w:r>
      <w:r w:rsidRPr="0024203E">
        <w:rPr>
          <w:rFonts w:ascii="Arial" w:hAnsi="Arial" w:cs="Arial"/>
        </w:rPr>
        <w:t>,</w:t>
      </w:r>
      <w:r w:rsidRPr="0024203E">
        <w:rPr>
          <w:rFonts w:ascii="Arial" w:hAnsi="Arial" w:cs="Arial"/>
          <w:lang w:val="mk-MK"/>
        </w:rPr>
        <w:t xml:space="preserve"> спирометриски испитувања, без оглед на возраста и полот. Б)..На веќе утвтрдените пациенти правиме едукација за правилно користење на  аеросолите и спрејовите. Посетуваме, секојдневно земање (да не се прескокне дозата) или евентуално зголемување, бидејќи контролните прегледи се почести кај нас, матичните. Успешно ги реализираме егзацербациите по М.Б.Д., кои за среќа со новата комбинирана терапија, се поретки. На секои 6 месеци редовно закажуваме на ’МОЈ ТЕРМИН’, на специјалист (евентуално порано, приоритетно). В) .Сугерираме на витаминска терапија и профилактична терапија за  егзацербациите, (</w:t>
      </w:r>
      <w:proofErr w:type="spellStart"/>
      <w:r w:rsidRPr="0024203E">
        <w:rPr>
          <w:rFonts w:ascii="Arial" w:hAnsi="Arial" w:cs="Arial"/>
        </w:rPr>
        <w:t>tabl</w:t>
      </w:r>
      <w:proofErr w:type="spellEnd"/>
      <w:r w:rsidRPr="0024203E">
        <w:rPr>
          <w:rFonts w:ascii="Arial" w:hAnsi="Arial" w:cs="Arial"/>
        </w:rPr>
        <w:t>.</w:t>
      </w:r>
      <w:r w:rsidRPr="0024203E">
        <w:rPr>
          <w:rFonts w:ascii="Arial" w:hAnsi="Arial" w:cs="Arial"/>
          <w:lang w:val="mk-MK"/>
        </w:rPr>
        <w:t xml:space="preserve"> </w:t>
      </w:r>
      <w:proofErr w:type="spellStart"/>
      <w:r w:rsidRPr="0024203E">
        <w:rPr>
          <w:rFonts w:ascii="Arial" w:hAnsi="Arial" w:cs="Arial"/>
        </w:rPr>
        <w:t>Respivax</w:t>
      </w:r>
      <w:proofErr w:type="spellEnd"/>
      <w:r w:rsidRPr="0024203E">
        <w:rPr>
          <w:rFonts w:ascii="Arial" w:hAnsi="Arial" w:cs="Arial"/>
        </w:rPr>
        <w:t>,</w:t>
      </w:r>
      <w:r w:rsidRPr="0024203E">
        <w:rPr>
          <w:rFonts w:ascii="Arial" w:hAnsi="Arial" w:cs="Arial"/>
          <w:lang w:val="mk-MK"/>
        </w:rPr>
        <w:t xml:space="preserve"> </w:t>
      </w:r>
      <w:proofErr w:type="spellStart"/>
      <w:r w:rsidRPr="0024203E">
        <w:rPr>
          <w:rFonts w:ascii="Arial" w:hAnsi="Arial" w:cs="Arial"/>
        </w:rPr>
        <w:t>Bronhovaxom</w:t>
      </w:r>
      <w:proofErr w:type="spellEnd"/>
      <w:r w:rsidRPr="0024203E">
        <w:rPr>
          <w:rFonts w:ascii="Arial" w:hAnsi="Arial" w:cs="Arial"/>
        </w:rPr>
        <w:t>,</w:t>
      </w:r>
      <w:r w:rsidRPr="0024203E">
        <w:rPr>
          <w:rFonts w:ascii="Arial" w:hAnsi="Arial" w:cs="Arial"/>
          <w:lang w:val="mk-MK"/>
        </w:rPr>
        <w:t xml:space="preserve"> </w:t>
      </w:r>
      <w:proofErr w:type="spellStart"/>
      <w:r w:rsidRPr="0024203E">
        <w:rPr>
          <w:rFonts w:ascii="Arial" w:hAnsi="Arial" w:cs="Arial"/>
        </w:rPr>
        <w:t>Isoprinozine</w:t>
      </w:r>
      <w:proofErr w:type="spellEnd"/>
      <w:r w:rsidRPr="0024203E">
        <w:rPr>
          <w:rFonts w:ascii="Arial" w:hAnsi="Arial" w:cs="Arial"/>
        </w:rPr>
        <w:t>,</w:t>
      </w:r>
      <w:r w:rsidRPr="0024203E">
        <w:rPr>
          <w:rFonts w:ascii="Arial" w:hAnsi="Arial" w:cs="Arial"/>
          <w:lang w:val="mk-MK"/>
        </w:rPr>
        <w:t xml:space="preserve"> во есенските месеци)</w:t>
      </w:r>
      <w:r w:rsidRPr="0024203E">
        <w:rPr>
          <w:rFonts w:ascii="Arial" w:hAnsi="Arial" w:cs="Arial"/>
        </w:rPr>
        <w:t>.</w:t>
      </w:r>
      <w:r w:rsidRPr="0024203E">
        <w:rPr>
          <w:rFonts w:ascii="Arial" w:hAnsi="Arial" w:cs="Arial"/>
          <w:lang w:val="mk-MK"/>
        </w:rPr>
        <w:t xml:space="preserve"> Повикуваме за вакцинација на грип на вурнебилните групи, ХОББ, АСТМА и други коморбидитети. Ординираме  инхалационата терапија, симптоматска терапија, експокторанси и кога е потребно друга. ( </w:t>
      </w:r>
      <w:r w:rsidRPr="0024203E">
        <w:rPr>
          <w:rFonts w:ascii="Arial" w:hAnsi="Arial" w:cs="Arial"/>
          <w:lang w:val="mk-MK"/>
        </w:rPr>
        <w:lastRenderedPageBreak/>
        <w:t>антибиотска, броходилататорна). Г). Водиме палијативна грижа на ХББ болните, со домашни визити, обука на кардио и респираторни вежби на дишење, релаксација, дренажа на секретот и друга респираторна рехабилитација.</w:t>
      </w:r>
    </w:p>
    <w:p w14:paraId="6BCF8588" w14:textId="77777777" w:rsidR="00A84AD8" w:rsidRPr="0024203E" w:rsidRDefault="00A84AD8" w:rsidP="00A84AD8">
      <w:pPr>
        <w:tabs>
          <w:tab w:val="left" w:pos="810"/>
        </w:tabs>
        <w:jc w:val="both"/>
        <w:rPr>
          <w:rFonts w:ascii="Arial" w:hAnsi="Arial" w:cs="Arial"/>
          <w:lang w:val="mk-MK"/>
        </w:rPr>
      </w:pPr>
      <w:r w:rsidRPr="0024203E">
        <w:rPr>
          <w:rFonts w:ascii="Arial" w:hAnsi="Arial" w:cs="Arial"/>
          <w:b/>
        </w:rPr>
        <w:t>K</w:t>
      </w:r>
      <w:r w:rsidRPr="0024203E">
        <w:rPr>
          <w:rFonts w:ascii="Arial" w:hAnsi="Arial" w:cs="Arial"/>
          <w:b/>
          <w:lang w:val="mk-MK"/>
        </w:rPr>
        <w:t>лучни зборови</w:t>
      </w:r>
      <w:r w:rsidRPr="0024203E">
        <w:rPr>
          <w:rFonts w:ascii="Arial" w:hAnsi="Arial" w:cs="Arial"/>
        </w:rPr>
        <w:t xml:space="preserve">: </w:t>
      </w:r>
      <w:r w:rsidRPr="0024203E">
        <w:rPr>
          <w:rFonts w:ascii="Arial" w:hAnsi="Arial" w:cs="Arial"/>
          <w:lang w:val="mk-MK"/>
        </w:rPr>
        <w:t>матичен лекар</w:t>
      </w:r>
      <w:r w:rsidRPr="0024203E">
        <w:rPr>
          <w:rFonts w:ascii="Arial" w:hAnsi="Arial" w:cs="Arial"/>
        </w:rPr>
        <w:t xml:space="preserve">, </w:t>
      </w:r>
      <w:r w:rsidRPr="0024203E">
        <w:rPr>
          <w:rFonts w:ascii="Arial" w:hAnsi="Arial" w:cs="Arial"/>
          <w:lang w:val="mk-MK"/>
        </w:rPr>
        <w:t>мониторинг</w:t>
      </w:r>
      <w:r w:rsidRPr="0024203E">
        <w:rPr>
          <w:rFonts w:ascii="Arial" w:hAnsi="Arial" w:cs="Arial"/>
        </w:rPr>
        <w:t xml:space="preserve">, </w:t>
      </w:r>
      <w:r w:rsidRPr="0024203E">
        <w:rPr>
          <w:rFonts w:ascii="Arial" w:hAnsi="Arial" w:cs="Arial"/>
          <w:lang w:val="mk-MK"/>
        </w:rPr>
        <w:t>хронични белодробни болести</w:t>
      </w:r>
      <w:r w:rsidRPr="0024203E">
        <w:rPr>
          <w:rFonts w:ascii="Arial" w:hAnsi="Arial" w:cs="Arial"/>
        </w:rPr>
        <w:t xml:space="preserve"> </w:t>
      </w:r>
      <w:r w:rsidRPr="0024203E">
        <w:rPr>
          <w:rFonts w:ascii="Arial" w:hAnsi="Arial" w:cs="Arial"/>
          <w:lang w:val="mk-MK"/>
        </w:rPr>
        <w:t>(ХББ).</w:t>
      </w:r>
    </w:p>
    <w:p w14:paraId="34B5307C" w14:textId="77777777" w:rsidR="004D3DA2" w:rsidRDefault="004D3DA2"/>
    <w:sectPr w:rsidR="004D3DA2" w:rsidSect="00DF3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D8"/>
    <w:rsid w:val="004D3DA2"/>
    <w:rsid w:val="00A8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BC66"/>
  <w15:chartTrackingRefBased/>
  <w15:docId w15:val="{37F27E6D-40E0-4576-9EEB-890CA128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Biljana</cp:lastModifiedBy>
  <cp:revision>1</cp:revision>
  <dcterms:created xsi:type="dcterms:W3CDTF">2025-09-28T10:37:00Z</dcterms:created>
  <dcterms:modified xsi:type="dcterms:W3CDTF">2025-09-28T10:37:00Z</dcterms:modified>
</cp:coreProperties>
</file>