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B0BE1">
      <w:pPr>
        <w:jc w:val="center"/>
        <w:rPr>
          <w:rFonts w:hint="default" w:ascii="Arial" w:hAnsi="Arial" w:eastAsia="TimesNewRomanPS-BoldMT" w:cs="Arial"/>
          <w:b/>
          <w:bCs/>
          <w:color w:val="000000"/>
          <w:sz w:val="22"/>
          <w:szCs w:val="22"/>
          <w:lang w:val="mk-MK"/>
        </w:rPr>
      </w:pPr>
      <w:r>
        <w:rPr>
          <w:rFonts w:hint="default" w:ascii="Arial" w:hAnsi="Arial" w:eastAsia="TimesNewRomanPS-BoldMT" w:cs="Arial"/>
          <w:b/>
          <w:bCs/>
          <w:color w:val="000000"/>
          <w:sz w:val="22"/>
          <w:szCs w:val="22"/>
        </w:rPr>
        <w:t>NURSING INTERVENTIONS FOR CARE AND PREVENTION OF PRESSURE SORES (DECUBITUS)</w:t>
      </w:r>
    </w:p>
    <w:p w14:paraId="2B153E85">
      <w:pPr>
        <w:spacing w:line="360" w:lineRule="auto"/>
        <w:jc w:val="both"/>
        <w:rPr>
          <w:rFonts w:hint="default" w:ascii="Arial" w:hAnsi="Arial" w:cs="Arial"/>
          <w:b/>
          <w:bCs/>
          <w:sz w:val="22"/>
          <w:szCs w:val="22"/>
        </w:rPr>
      </w:pPr>
    </w:p>
    <w:p w14:paraId="3F6DC039">
      <w:pPr>
        <w:spacing w:line="360" w:lineRule="auto"/>
        <w:jc w:val="both"/>
        <w:rPr>
          <w:rFonts w:hint="default" w:ascii="Arial" w:hAnsi="Arial" w:cs="Arial"/>
          <w:b/>
          <w:bCs/>
          <w:sz w:val="22"/>
          <w:szCs w:val="22"/>
          <w:vertAlign w:val="superscript"/>
          <w:lang w:val="en-US"/>
        </w:rPr>
      </w:pPr>
      <w:r>
        <w:rPr>
          <w:rFonts w:hint="default" w:ascii="Arial" w:hAnsi="Arial" w:cs="Arial"/>
          <w:b w:val="0"/>
          <w:bCs w:val="0"/>
          <w:sz w:val="22"/>
          <w:szCs w:val="22"/>
          <w:lang w:val="en-US"/>
        </w:rPr>
        <w:t>Arsova A</w:t>
      </w:r>
      <w:r>
        <w:rPr>
          <w:rFonts w:hint="default" w:ascii="Arial" w:hAnsi="Arial" w:cs="Arial"/>
          <w:b w:val="0"/>
          <w:bCs w:val="0"/>
          <w:sz w:val="22"/>
          <w:szCs w:val="22"/>
          <w:vertAlign w:val="superscript"/>
          <w:lang w:val="en-US"/>
        </w:rPr>
        <w:t>1</w:t>
      </w:r>
      <w:r>
        <w:rPr>
          <w:rFonts w:hint="default" w:ascii="Arial" w:hAnsi="Arial" w:cs="Arial"/>
          <w:b w:val="0"/>
          <w:bCs w:val="0"/>
          <w:sz w:val="22"/>
          <w:szCs w:val="22"/>
          <w:lang w:val="en-US"/>
        </w:rPr>
        <w:t xml:space="preserve">, </w:t>
      </w:r>
      <w:r>
        <w:rPr>
          <w:rFonts w:hint="default" w:ascii="Arial" w:hAnsi="Arial" w:cs="Arial"/>
          <w:b/>
          <w:bCs/>
          <w:sz w:val="22"/>
          <w:szCs w:val="22"/>
          <w:lang w:val="en-US"/>
        </w:rPr>
        <w:t>Todorovska Damjanoska D</w:t>
      </w:r>
      <w:r>
        <w:rPr>
          <w:rFonts w:hint="default" w:ascii="Arial" w:hAnsi="Arial" w:cs="Arial"/>
          <w:b/>
          <w:bCs/>
          <w:sz w:val="22"/>
          <w:szCs w:val="22"/>
          <w:vertAlign w:val="superscript"/>
          <w:lang w:val="en-US"/>
        </w:rPr>
        <w:t>2</w:t>
      </w:r>
      <w:r>
        <w:rPr>
          <w:rFonts w:hint="default" w:ascii="Arial" w:hAnsi="Arial" w:cs="Arial"/>
          <w:b/>
          <w:bCs/>
          <w:sz w:val="22"/>
          <w:szCs w:val="22"/>
          <w:lang w:val="en-US"/>
        </w:rPr>
        <w:t>,</w:t>
      </w:r>
      <w:r>
        <w:rPr>
          <w:rFonts w:hint="default" w:ascii="Arial" w:hAnsi="Arial" w:cs="Arial"/>
          <w:b w:val="0"/>
          <w:bCs w:val="0"/>
          <w:sz w:val="22"/>
          <w:szCs w:val="22"/>
          <w:lang w:val="en-US"/>
        </w:rPr>
        <w:t xml:space="preserve"> Gorichanec V</w:t>
      </w:r>
      <w:r>
        <w:rPr>
          <w:rFonts w:hint="default" w:ascii="Arial" w:hAnsi="Arial" w:cs="Arial"/>
          <w:b w:val="0"/>
          <w:bCs w:val="0"/>
          <w:sz w:val="22"/>
          <w:szCs w:val="22"/>
          <w:vertAlign w:val="superscript"/>
          <w:lang w:val="en-US"/>
        </w:rPr>
        <w:t>2</w:t>
      </w:r>
    </w:p>
    <w:p w14:paraId="5A2EE09F">
      <w:pPr>
        <w:spacing w:line="360" w:lineRule="auto"/>
        <w:jc w:val="both"/>
        <w:rPr>
          <w:rFonts w:hint="default" w:ascii="Arial" w:hAnsi="Arial" w:cs="Arial"/>
          <w:b w:val="0"/>
          <w:bCs w:val="0"/>
          <w:sz w:val="22"/>
          <w:szCs w:val="22"/>
          <w:vertAlign w:val="baseline"/>
          <w:lang w:val="en-US"/>
        </w:rPr>
      </w:pPr>
      <w:r>
        <w:rPr>
          <w:rFonts w:hint="default" w:ascii="Arial" w:hAnsi="Arial" w:cs="Arial"/>
          <w:b w:val="0"/>
          <w:bCs w:val="0"/>
          <w:sz w:val="22"/>
          <w:szCs w:val="22"/>
          <w:vertAlign w:val="superscript"/>
          <w:lang w:val="en-US"/>
        </w:rPr>
        <w:t>1</w:t>
      </w:r>
      <w:r>
        <w:rPr>
          <w:rFonts w:hint="default" w:ascii="Arial" w:hAnsi="Arial" w:cs="Arial"/>
          <w:b w:val="0"/>
          <w:bCs w:val="0"/>
          <w:sz w:val="22"/>
          <w:szCs w:val="22"/>
          <w:vertAlign w:val="baseline"/>
          <w:lang w:val="en-US"/>
        </w:rPr>
        <w:t xml:space="preserve">PHI Center-Skopje, </w:t>
      </w:r>
      <w:r>
        <w:rPr>
          <w:rFonts w:hint="default" w:ascii="Arial" w:hAnsi="Arial" w:cs="Arial"/>
          <w:b w:val="0"/>
          <w:bCs w:val="0"/>
          <w:sz w:val="22"/>
          <w:szCs w:val="22"/>
          <w:vertAlign w:val="superscript"/>
          <w:lang w:val="en-US"/>
        </w:rPr>
        <w:t>2</w:t>
      </w:r>
      <w:r>
        <w:rPr>
          <w:rFonts w:hint="default" w:ascii="Arial" w:hAnsi="Arial" w:cs="Arial"/>
          <w:b w:val="0"/>
          <w:bCs w:val="0"/>
          <w:sz w:val="22"/>
          <w:szCs w:val="22"/>
          <w:vertAlign w:val="baseline"/>
          <w:lang w:val="en-US"/>
        </w:rPr>
        <w:t>International Balkan University Skopje</w:t>
      </w:r>
      <w:bookmarkStart w:id="0" w:name="_GoBack"/>
      <w:bookmarkEnd w:id="0"/>
    </w:p>
    <w:p w14:paraId="10504BAA">
      <w:pPr>
        <w:pStyle w:val="4"/>
        <w:keepNext w:val="0"/>
        <w:keepLines w:val="0"/>
        <w:widowControl/>
        <w:suppressLineNumbers w:val="0"/>
        <w:spacing w:line="240" w:lineRule="auto"/>
        <w:jc w:val="both"/>
        <w:rPr>
          <w:rStyle w:val="14"/>
          <w:rFonts w:hint="default" w:ascii="Arial" w:hAnsi="Arial" w:cs="Arial"/>
          <w:color w:val="auto"/>
          <w:sz w:val="22"/>
          <w:szCs w:val="22"/>
        </w:rPr>
      </w:pPr>
    </w:p>
    <w:p w14:paraId="4D5CF7BA">
      <w:pPr>
        <w:pStyle w:val="4"/>
        <w:keepNext w:val="0"/>
        <w:keepLines w:val="0"/>
        <w:widowControl/>
        <w:suppressLineNumbers w:val="0"/>
        <w:spacing w:line="240" w:lineRule="auto"/>
        <w:jc w:val="both"/>
        <w:rPr>
          <w:rFonts w:hint="default" w:ascii="Arial" w:hAnsi="Arial" w:cs="Arial"/>
          <w:color w:val="auto"/>
          <w:sz w:val="22"/>
          <w:szCs w:val="22"/>
        </w:rPr>
      </w:pPr>
      <w:r>
        <w:rPr>
          <w:rStyle w:val="14"/>
          <w:rFonts w:hint="default" w:ascii="Arial" w:hAnsi="Arial" w:cs="Arial"/>
          <w:color w:val="auto"/>
          <w:sz w:val="22"/>
          <w:szCs w:val="22"/>
        </w:rPr>
        <w:t>ABSTRACT</w:t>
      </w:r>
    </w:p>
    <w:p w14:paraId="6CECC585">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ascii="Arial" w:hAnsi="Arial" w:cs="Arial"/>
          <w:sz w:val="22"/>
          <w:szCs w:val="22"/>
        </w:rPr>
      </w:pPr>
      <w:r>
        <w:rPr>
          <w:rStyle w:val="14"/>
          <w:rFonts w:hint="default" w:ascii="Arial" w:hAnsi="Arial" w:cs="Arial"/>
          <w:sz w:val="22"/>
          <w:szCs w:val="22"/>
        </w:rPr>
        <w:t>Introduction:</w:t>
      </w:r>
      <w:r>
        <w:rPr>
          <w:rStyle w:val="14"/>
          <w:rFonts w:hint="default" w:ascii="Arial" w:hAnsi="Arial" w:cs="Arial"/>
          <w:sz w:val="22"/>
          <w:szCs w:val="22"/>
          <w:lang w:val="mk-MK"/>
        </w:rPr>
        <w:t xml:space="preserve"> </w:t>
      </w:r>
      <w:r>
        <w:rPr>
          <w:rFonts w:hint="default" w:ascii="Arial" w:hAnsi="Arial" w:cs="Arial"/>
          <w:sz w:val="22"/>
          <w:szCs w:val="22"/>
        </w:rPr>
        <w:t>Pressure ulcers (decubitus ulcers) represent a significant clinical challenge, most frequently occurring in patients with impaired mobility, prolonged immobilization, or neurological conditions. Their prevention and management require a comprehensive, continuous, and evidence-based nursing approach. The nurse plays a crucial role in early risk identification, implementation of preventive strategies, and evidence-based wound management interventions.</w:t>
      </w:r>
    </w:p>
    <w:p w14:paraId="2A0A2237">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ascii="Arial" w:hAnsi="Arial" w:cs="Arial"/>
          <w:sz w:val="22"/>
          <w:szCs w:val="22"/>
        </w:rPr>
      </w:pPr>
      <w:r>
        <w:rPr>
          <w:rStyle w:val="14"/>
          <w:rFonts w:hint="default" w:ascii="Arial" w:hAnsi="Arial" w:cs="Arial"/>
          <w:sz w:val="22"/>
          <w:szCs w:val="22"/>
        </w:rPr>
        <w:t>Case Presentation:</w:t>
      </w:r>
      <w:r>
        <w:rPr>
          <w:rStyle w:val="14"/>
          <w:rFonts w:hint="default" w:ascii="Arial" w:hAnsi="Arial" w:cs="Arial"/>
          <w:sz w:val="22"/>
          <w:szCs w:val="22"/>
          <w:lang w:val="mk-MK"/>
        </w:rPr>
        <w:t xml:space="preserve"> </w:t>
      </w:r>
      <w:r>
        <w:rPr>
          <w:rFonts w:hint="default" w:ascii="Arial" w:hAnsi="Arial" w:cs="Arial"/>
          <w:b w:val="0"/>
          <w:bCs w:val="0"/>
          <w:sz w:val="22"/>
          <w:szCs w:val="22"/>
        </w:rPr>
        <w:t xml:space="preserve">This case study presents a patient in a </w:t>
      </w:r>
      <w:r>
        <w:rPr>
          <w:rStyle w:val="14"/>
          <w:rFonts w:hint="default" w:ascii="Arial" w:hAnsi="Arial" w:cs="Arial"/>
          <w:b w:val="0"/>
          <w:bCs w:val="0"/>
          <w:sz w:val="22"/>
          <w:szCs w:val="22"/>
        </w:rPr>
        <w:t>persistent vegetative state</w:t>
      </w:r>
      <w:r>
        <w:rPr>
          <w:rFonts w:hint="default" w:ascii="Arial" w:hAnsi="Arial" w:cs="Arial"/>
          <w:b w:val="0"/>
          <w:bCs w:val="0"/>
          <w:sz w:val="22"/>
          <w:szCs w:val="22"/>
        </w:rPr>
        <w:t xml:space="preserve"> with developed stage III and IV pressure ulcers. Assessment of the patient’s condition was performed through systematic observation, interview, and review of medical records, leading to the formulation of an individualized nursing care plan. The primary objectives included preservation of skin integrity, prevention of additional tissue breakdown, promotion of wound healing, and enhancement of overall patient well-being. Nursing interventions comprised </w:t>
      </w:r>
      <w:r>
        <w:rPr>
          <w:rStyle w:val="14"/>
          <w:rFonts w:hint="default" w:ascii="Arial" w:hAnsi="Arial" w:cs="Arial"/>
          <w:b w:val="0"/>
          <w:bCs w:val="0"/>
          <w:sz w:val="22"/>
          <w:szCs w:val="22"/>
        </w:rPr>
        <w:t>regular repositioning and pressure relief</w:t>
      </w:r>
      <w:r>
        <w:rPr>
          <w:rFonts w:hint="default" w:ascii="Arial" w:hAnsi="Arial" w:cs="Arial"/>
          <w:b w:val="0"/>
          <w:bCs w:val="0"/>
          <w:sz w:val="22"/>
          <w:szCs w:val="22"/>
        </w:rPr>
        <w:t xml:space="preserve">, </w:t>
      </w:r>
      <w:r>
        <w:rPr>
          <w:rStyle w:val="14"/>
          <w:rFonts w:hint="default" w:ascii="Arial" w:hAnsi="Arial" w:cs="Arial"/>
          <w:b w:val="0"/>
          <w:bCs w:val="0"/>
          <w:sz w:val="22"/>
          <w:szCs w:val="22"/>
        </w:rPr>
        <w:t>aseptic wound dressing techniques</w:t>
      </w:r>
      <w:r>
        <w:rPr>
          <w:rFonts w:hint="default" w:ascii="Arial" w:hAnsi="Arial" w:cs="Arial"/>
          <w:b w:val="0"/>
          <w:bCs w:val="0"/>
          <w:sz w:val="22"/>
          <w:szCs w:val="22"/>
        </w:rPr>
        <w:t xml:space="preserve">, </w:t>
      </w:r>
      <w:r>
        <w:rPr>
          <w:rStyle w:val="14"/>
          <w:rFonts w:hint="default" w:ascii="Arial" w:hAnsi="Arial" w:cs="Arial"/>
          <w:b w:val="0"/>
          <w:bCs w:val="0"/>
          <w:sz w:val="22"/>
          <w:szCs w:val="22"/>
        </w:rPr>
        <w:t>maintenance of optimal nutritional and hydration status</w:t>
      </w:r>
      <w:r>
        <w:rPr>
          <w:rFonts w:hint="default" w:ascii="Arial" w:hAnsi="Arial" w:cs="Arial"/>
          <w:b w:val="0"/>
          <w:bCs w:val="0"/>
          <w:sz w:val="22"/>
          <w:szCs w:val="22"/>
        </w:rPr>
        <w:t xml:space="preserve">, and </w:t>
      </w:r>
      <w:r>
        <w:rPr>
          <w:rStyle w:val="14"/>
          <w:rFonts w:hint="default" w:ascii="Arial" w:hAnsi="Arial" w:cs="Arial"/>
          <w:b w:val="0"/>
          <w:bCs w:val="0"/>
          <w:sz w:val="22"/>
          <w:szCs w:val="22"/>
        </w:rPr>
        <w:t>continuous education and counseling of family caregivers</w:t>
      </w:r>
      <w:r>
        <w:rPr>
          <w:rFonts w:hint="default" w:ascii="Arial" w:hAnsi="Arial" w:cs="Arial"/>
          <w:b w:val="0"/>
          <w:bCs w:val="0"/>
          <w:sz w:val="22"/>
          <w:szCs w:val="22"/>
        </w:rPr>
        <w:t xml:space="preserve"> to ensure effective continuity of care at home.</w:t>
      </w:r>
    </w:p>
    <w:p w14:paraId="5593C28D">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ascii="Arial" w:hAnsi="Arial" w:cs="Arial"/>
          <w:sz w:val="22"/>
          <w:szCs w:val="22"/>
        </w:rPr>
      </w:pPr>
      <w:r>
        <w:rPr>
          <w:rStyle w:val="14"/>
          <w:rFonts w:hint="default" w:ascii="Arial" w:hAnsi="Arial" w:cs="Arial"/>
          <w:sz w:val="22"/>
          <w:szCs w:val="22"/>
        </w:rPr>
        <w:t>Conclusion:</w:t>
      </w:r>
      <w:r>
        <w:rPr>
          <w:rStyle w:val="14"/>
          <w:rFonts w:hint="default" w:ascii="Arial" w:hAnsi="Arial" w:cs="Arial"/>
          <w:sz w:val="22"/>
          <w:szCs w:val="22"/>
          <w:lang w:val="mk-MK"/>
        </w:rPr>
        <w:t xml:space="preserve"> </w:t>
      </w:r>
      <w:r>
        <w:rPr>
          <w:rFonts w:hint="default" w:ascii="Arial" w:hAnsi="Arial" w:cs="Arial"/>
          <w:sz w:val="22"/>
          <w:szCs w:val="22"/>
        </w:rPr>
        <w:t>Timely, evidence-based nursing interventions, integrated with active family participation and multidisciplinary collaboration, can result in complete wound healing and improvement of the patient’s general condition. This case highlights the pivotal role of nursing care in the holistic management, treatment, and prevention of pressure ulcers within long-term and palliative care settings.</w:t>
      </w:r>
    </w:p>
    <w:p w14:paraId="221BE081">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ascii="Arial" w:hAnsi="Arial" w:cs="Arial"/>
          <w:sz w:val="22"/>
          <w:szCs w:val="22"/>
        </w:rPr>
      </w:pPr>
      <w:r>
        <w:rPr>
          <w:rStyle w:val="14"/>
          <w:rFonts w:hint="default" w:ascii="Arial" w:hAnsi="Arial" w:cs="Arial"/>
          <w:sz w:val="22"/>
          <w:szCs w:val="22"/>
        </w:rPr>
        <w:t>Keywords:</w:t>
      </w:r>
      <w:r>
        <w:rPr>
          <w:rFonts w:hint="default" w:ascii="Arial" w:hAnsi="Arial" w:cs="Arial"/>
          <w:sz w:val="22"/>
          <w:szCs w:val="22"/>
        </w:rPr>
        <w:t xml:space="preserve"> pressure ulcer, decubitus ulcer, nursing care, prevention, wound management, vegetative state.</w:t>
      </w:r>
    </w:p>
    <w:p w14:paraId="79D152B1">
      <w:pPr>
        <w:rPr>
          <w:rFonts w:hint="default" w:ascii="Arial" w:hAnsi="Arial" w:cs="Arial"/>
          <w:sz w:val="22"/>
          <w:szCs w:val="22"/>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2A"/>
    <w:rsid w:val="00315D47"/>
    <w:rsid w:val="00325B9E"/>
    <w:rsid w:val="00464E38"/>
    <w:rsid w:val="005914D3"/>
    <w:rsid w:val="009D3E83"/>
    <w:rsid w:val="00A14CEC"/>
    <w:rsid w:val="00A835CC"/>
    <w:rsid w:val="00A91E2A"/>
    <w:rsid w:val="01F37C6C"/>
    <w:rsid w:val="37B27F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inorHAnsi" w:hAnsiTheme="minorHAnsi" w:eastAsiaTheme="minorEastAsia" w:cstheme="minorBidi"/>
      <w:kern w:val="0"/>
      <w:sz w:val="20"/>
      <w:szCs w:val="20"/>
      <w:lang w:val="en-US" w:eastAsia="zh-CN" w:bidi="ar-SA"/>
      <w14:ligatures w14:val="none"/>
    </w:rPr>
  </w:style>
  <w:style w:type="paragraph" w:styleId="2">
    <w:name w:val="heading 1"/>
    <w:basedOn w:val="1"/>
    <w:next w:val="1"/>
    <w:link w:val="17"/>
    <w:qFormat/>
    <w:uiPriority w:val="9"/>
    <w:pPr>
      <w:keepNext/>
      <w:keepLines/>
      <w:spacing w:before="360" w:after="80" w:line="259" w:lineRule="auto"/>
      <w:outlineLvl w:val="0"/>
    </w:pPr>
    <w:rPr>
      <w:rFonts w:asciiTheme="majorHAnsi" w:hAnsiTheme="majorHAnsi" w:eastAsiaTheme="majorEastAsia" w:cstheme="majorBidi"/>
      <w:color w:val="2F5597" w:themeColor="accent1" w:themeShade="BF"/>
      <w:kern w:val="2"/>
      <w:sz w:val="40"/>
      <w:szCs w:val="40"/>
      <w:lang w:val="en-GB" w:eastAsia="en-US"/>
      <w14:ligatures w14:val="standardContextual"/>
    </w:rPr>
  </w:style>
  <w:style w:type="paragraph" w:styleId="3">
    <w:name w:val="heading 2"/>
    <w:basedOn w:val="1"/>
    <w:next w:val="1"/>
    <w:link w:val="18"/>
    <w:semiHidden/>
    <w:unhideWhenUsed/>
    <w:qFormat/>
    <w:uiPriority w:val="9"/>
    <w:pPr>
      <w:keepNext/>
      <w:keepLines/>
      <w:spacing w:before="160" w:after="80" w:line="259" w:lineRule="auto"/>
      <w:outlineLvl w:val="1"/>
    </w:pPr>
    <w:rPr>
      <w:rFonts w:asciiTheme="majorHAnsi" w:hAnsiTheme="majorHAnsi" w:eastAsiaTheme="majorEastAsia" w:cstheme="majorBidi"/>
      <w:color w:val="2F5597" w:themeColor="accent1" w:themeShade="BF"/>
      <w:kern w:val="2"/>
      <w:sz w:val="32"/>
      <w:szCs w:val="32"/>
      <w:lang w:val="en-GB" w:eastAsia="en-US"/>
      <w14:ligatures w14:val="standardContextual"/>
    </w:rPr>
  </w:style>
  <w:style w:type="paragraph" w:styleId="4">
    <w:name w:val="heading 3"/>
    <w:basedOn w:val="1"/>
    <w:next w:val="1"/>
    <w:link w:val="19"/>
    <w:semiHidden/>
    <w:unhideWhenUsed/>
    <w:qFormat/>
    <w:uiPriority w:val="9"/>
    <w:pPr>
      <w:keepNext/>
      <w:keepLines/>
      <w:spacing w:before="160" w:after="80" w:line="259" w:lineRule="auto"/>
      <w:outlineLvl w:val="2"/>
    </w:pPr>
    <w:rPr>
      <w:rFonts w:eastAsiaTheme="majorEastAsia" w:cstheme="majorBidi"/>
      <w:color w:val="2F5597" w:themeColor="accent1" w:themeShade="BF"/>
      <w:kern w:val="2"/>
      <w:sz w:val="28"/>
      <w:szCs w:val="28"/>
      <w:lang w:val="en-GB" w:eastAsia="en-US"/>
      <w14:ligatures w14:val="standardContextual"/>
    </w:rPr>
  </w:style>
  <w:style w:type="paragraph" w:styleId="5">
    <w:name w:val="heading 4"/>
    <w:basedOn w:val="1"/>
    <w:next w:val="1"/>
    <w:link w:val="20"/>
    <w:semiHidden/>
    <w:unhideWhenUsed/>
    <w:qFormat/>
    <w:uiPriority w:val="9"/>
    <w:pPr>
      <w:keepNext/>
      <w:keepLines/>
      <w:spacing w:before="80" w:after="40" w:line="259" w:lineRule="auto"/>
      <w:outlineLvl w:val="3"/>
    </w:pPr>
    <w:rPr>
      <w:rFonts w:eastAsiaTheme="majorEastAsia" w:cstheme="majorBidi"/>
      <w:i/>
      <w:iCs/>
      <w:color w:val="2F5597" w:themeColor="accent1" w:themeShade="BF"/>
      <w:kern w:val="2"/>
      <w:sz w:val="22"/>
      <w:szCs w:val="22"/>
      <w:lang w:val="en-GB" w:eastAsia="en-US"/>
      <w14:ligatures w14:val="standardContextual"/>
    </w:rPr>
  </w:style>
  <w:style w:type="paragraph" w:styleId="6">
    <w:name w:val="heading 5"/>
    <w:basedOn w:val="1"/>
    <w:next w:val="1"/>
    <w:link w:val="21"/>
    <w:semiHidden/>
    <w:unhideWhenUsed/>
    <w:qFormat/>
    <w:uiPriority w:val="9"/>
    <w:pPr>
      <w:keepNext/>
      <w:keepLines/>
      <w:spacing w:before="80" w:after="40" w:line="259" w:lineRule="auto"/>
      <w:outlineLvl w:val="4"/>
    </w:pPr>
    <w:rPr>
      <w:rFonts w:eastAsiaTheme="majorEastAsia" w:cstheme="majorBidi"/>
      <w:color w:val="2F5597" w:themeColor="accent1" w:themeShade="BF"/>
      <w:kern w:val="2"/>
      <w:sz w:val="22"/>
      <w:szCs w:val="22"/>
      <w:lang w:val="en-GB" w:eastAsia="en-US"/>
      <w14:ligatures w14:val="standardContextual"/>
    </w:rPr>
  </w:style>
  <w:style w:type="paragraph" w:styleId="7">
    <w:name w:val="heading 6"/>
    <w:basedOn w:val="1"/>
    <w:next w:val="1"/>
    <w:link w:val="22"/>
    <w:semiHidden/>
    <w:unhideWhenUsed/>
    <w:qFormat/>
    <w:uiPriority w:val="9"/>
    <w:pPr>
      <w:keepNext/>
      <w:keepLines/>
      <w:spacing w:before="40" w:line="259" w:lineRule="auto"/>
      <w:outlineLvl w:val="5"/>
    </w:pPr>
    <w:rPr>
      <w:rFonts w:eastAsiaTheme="majorEastAsia" w:cstheme="majorBidi"/>
      <w:i/>
      <w:iCs/>
      <w:color w:val="595959" w:themeColor="text1" w:themeTint="A6"/>
      <w:kern w:val="2"/>
      <w:sz w:val="22"/>
      <w:szCs w:val="22"/>
      <w:lang w:val="en-GB" w:eastAsia="en-US"/>
      <w14:textFill>
        <w14:solidFill>
          <w14:schemeClr w14:val="tx1">
            <w14:lumMod w14:val="65000"/>
            <w14:lumOff w14:val="35000"/>
          </w14:schemeClr>
        </w14:solidFill>
      </w14:textFill>
      <w14:ligatures w14:val="standardContextual"/>
    </w:rPr>
  </w:style>
  <w:style w:type="paragraph" w:styleId="8">
    <w:name w:val="heading 7"/>
    <w:basedOn w:val="1"/>
    <w:next w:val="1"/>
    <w:link w:val="23"/>
    <w:semiHidden/>
    <w:unhideWhenUsed/>
    <w:qFormat/>
    <w:uiPriority w:val="9"/>
    <w:pPr>
      <w:keepNext/>
      <w:keepLines/>
      <w:spacing w:before="40" w:line="259" w:lineRule="auto"/>
      <w:outlineLvl w:val="6"/>
    </w:pPr>
    <w:rPr>
      <w:rFonts w:eastAsiaTheme="majorEastAsia" w:cstheme="majorBidi"/>
      <w:color w:val="595959" w:themeColor="text1" w:themeTint="A6"/>
      <w:kern w:val="2"/>
      <w:sz w:val="22"/>
      <w:szCs w:val="22"/>
      <w:lang w:val="en-GB" w:eastAsia="en-US"/>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line="259" w:lineRule="auto"/>
      <w:outlineLvl w:val="7"/>
    </w:pPr>
    <w:rPr>
      <w:rFonts w:eastAsiaTheme="majorEastAsia" w:cstheme="majorBidi"/>
      <w:i/>
      <w:iCs/>
      <w:color w:val="262626" w:themeColor="text1" w:themeTint="D9"/>
      <w:kern w:val="2"/>
      <w:sz w:val="22"/>
      <w:szCs w:val="22"/>
      <w:lang w:val="en-GB" w:eastAsia="en-US"/>
      <w14:textFill>
        <w14:solidFill>
          <w14:schemeClr w14:val="tx1">
            <w14:lumMod w14:val="85000"/>
            <w14:lumOff w14:val="15000"/>
          </w14:schemeClr>
        </w14:solidFill>
      </w14:textFill>
      <w14:ligatures w14:val="standardContextual"/>
    </w:rPr>
  </w:style>
  <w:style w:type="paragraph" w:styleId="10">
    <w:name w:val="heading 9"/>
    <w:basedOn w:val="1"/>
    <w:next w:val="1"/>
    <w:link w:val="25"/>
    <w:semiHidden/>
    <w:unhideWhenUsed/>
    <w:qFormat/>
    <w:uiPriority w:val="9"/>
    <w:pPr>
      <w:keepNext/>
      <w:keepLines/>
      <w:spacing w:line="259" w:lineRule="auto"/>
      <w:outlineLvl w:val="8"/>
    </w:pPr>
    <w:rPr>
      <w:rFonts w:eastAsiaTheme="majorEastAsia" w:cstheme="majorBidi"/>
      <w:color w:val="262626" w:themeColor="text1" w:themeTint="D9"/>
      <w:kern w:val="2"/>
      <w:sz w:val="22"/>
      <w:szCs w:val="22"/>
      <w:lang w:val="en-GB" w:eastAsia="en-US"/>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4">
    <w:name w:val="Strong"/>
    <w:basedOn w:val="11"/>
    <w:qFormat/>
    <w:uiPriority w:val="22"/>
    <w:rPr>
      <w:b/>
      <w:bCs/>
    </w:rPr>
  </w:style>
  <w:style w:type="paragraph" w:styleId="15">
    <w:name w:val="Subtitle"/>
    <w:basedOn w:val="1"/>
    <w:next w:val="1"/>
    <w:link w:val="27"/>
    <w:qFormat/>
    <w:uiPriority w:val="11"/>
    <w:pPr>
      <w:spacing w:after="160" w:line="259" w:lineRule="auto"/>
    </w:pPr>
    <w:rPr>
      <w:rFonts w:eastAsiaTheme="majorEastAsia" w:cstheme="majorBidi"/>
      <w:color w:val="595959" w:themeColor="text1" w:themeTint="A6"/>
      <w:spacing w:val="15"/>
      <w:kern w:val="2"/>
      <w:sz w:val="28"/>
      <w:szCs w:val="28"/>
      <w:lang w:val="en-GB" w:eastAsia="en-US"/>
      <w14:textFill>
        <w14:solidFill>
          <w14:schemeClr w14:val="tx1">
            <w14:lumMod w14:val="65000"/>
            <w14:lumOff w14:val="35000"/>
          </w14:schemeClr>
        </w14:solidFill>
      </w14:textFill>
      <w14:ligatures w14:val="standardContextual"/>
    </w:rPr>
  </w:style>
  <w:style w:type="paragraph" w:styleId="16">
    <w:name w:val="Title"/>
    <w:basedOn w:val="1"/>
    <w:next w:val="1"/>
    <w:link w:val="26"/>
    <w:qFormat/>
    <w:uiPriority w:val="10"/>
    <w:pPr>
      <w:spacing w:after="80"/>
      <w:contextualSpacing/>
    </w:pPr>
    <w:rPr>
      <w:rFonts w:asciiTheme="majorHAnsi" w:hAnsiTheme="majorHAnsi" w:eastAsiaTheme="majorEastAsia" w:cstheme="majorBidi"/>
      <w:spacing w:val="-10"/>
      <w:kern w:val="28"/>
      <w:sz w:val="56"/>
      <w:szCs w:val="56"/>
      <w:lang w:val="en-GB" w:eastAsia="en-US"/>
      <w14:ligatures w14:val="standardContextual"/>
    </w:rPr>
  </w:style>
  <w:style w:type="character" w:customStyle="1" w:styleId="17">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8">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0">
    <w:name w:val="Heading 4 Char"/>
    <w:basedOn w:val="11"/>
    <w:link w:val="5"/>
    <w:semiHidden/>
    <w:qFormat/>
    <w:uiPriority w:val="9"/>
    <w:rPr>
      <w:rFonts w:eastAsiaTheme="majorEastAsia" w:cstheme="majorBidi"/>
      <w:i/>
      <w:iCs/>
      <w:color w:val="2F5597" w:themeColor="accent1" w:themeShade="BF"/>
    </w:rPr>
  </w:style>
  <w:style w:type="character" w:customStyle="1" w:styleId="21">
    <w:name w:val="Heading 5 Char"/>
    <w:basedOn w:val="11"/>
    <w:link w:val="6"/>
    <w:semiHidden/>
    <w:qFormat/>
    <w:uiPriority w:val="9"/>
    <w:rPr>
      <w:rFonts w:eastAsiaTheme="majorEastAsia" w:cstheme="majorBidi"/>
      <w:color w:val="2F5597" w:themeColor="accent1" w:themeShade="BF"/>
    </w:rPr>
  </w:style>
  <w:style w:type="character" w:customStyle="1" w:styleId="22">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6"/>
    <w:qFormat/>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59" w:lineRule="auto"/>
      <w:jc w:val="center"/>
    </w:pPr>
    <w:rPr>
      <w:rFonts w:eastAsiaTheme="minorHAnsi"/>
      <w:i/>
      <w:iCs/>
      <w:color w:val="404040" w:themeColor="text1" w:themeTint="BF"/>
      <w:kern w:val="2"/>
      <w:sz w:val="22"/>
      <w:szCs w:val="22"/>
      <w:lang w:val="en-GB" w:eastAsia="en-US"/>
      <w14:textFill>
        <w14:solidFill>
          <w14:schemeClr w14:val="tx1">
            <w14:lumMod w14:val="75000"/>
            <w14:lumOff w14:val="25000"/>
          </w14:schemeClr>
        </w14:solidFill>
      </w14:textFill>
      <w14:ligatures w14:val="standardContextual"/>
    </w:rPr>
  </w:style>
  <w:style w:type="character" w:customStyle="1" w:styleId="29">
    <w:name w:val="Quote Ch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59" w:lineRule="auto"/>
      <w:ind w:left="720"/>
      <w:contextualSpacing/>
    </w:pPr>
    <w:rPr>
      <w:rFonts w:eastAsiaTheme="minorHAnsi"/>
      <w:kern w:val="2"/>
      <w:sz w:val="22"/>
      <w:szCs w:val="22"/>
      <w:lang w:val="en-GB" w:eastAsia="en-US"/>
      <w14:ligatures w14:val="standardContextual"/>
    </w:rPr>
  </w:style>
  <w:style w:type="character" w:customStyle="1" w:styleId="31">
    <w:name w:val="Intense Emphasis"/>
    <w:basedOn w:val="11"/>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line="259" w:lineRule="auto"/>
      <w:ind w:left="864" w:right="864"/>
      <w:jc w:val="center"/>
    </w:pPr>
    <w:rPr>
      <w:rFonts w:eastAsiaTheme="minorHAnsi"/>
      <w:i/>
      <w:iCs/>
      <w:color w:val="2F5597" w:themeColor="accent1" w:themeShade="BF"/>
      <w:kern w:val="2"/>
      <w:sz w:val="22"/>
      <w:szCs w:val="22"/>
      <w:lang w:val="en-GB" w:eastAsia="en-US"/>
      <w14:ligatures w14:val="standardContextual"/>
    </w:rPr>
  </w:style>
  <w:style w:type="character" w:customStyle="1" w:styleId="33">
    <w:name w:val="Intense Quote Char"/>
    <w:basedOn w:val="11"/>
    <w:link w:val="32"/>
    <w:qFormat/>
    <w:uiPriority w:val="30"/>
    <w:rPr>
      <w:i/>
      <w:iCs/>
      <w:color w:val="2F5597" w:themeColor="accent1" w:themeShade="BF"/>
    </w:rPr>
  </w:style>
  <w:style w:type="character" w:customStyle="1" w:styleId="34">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203</Words>
  <Characters>1158</Characters>
  <Lines>9</Lines>
  <Paragraphs>2</Paragraphs>
  <TotalTime>10</TotalTime>
  <ScaleCrop>false</ScaleCrop>
  <LinksUpToDate>false</LinksUpToDate>
  <CharactersWithSpaces>1359</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2025-10-30T20:37:00Z</dcterms:created>
  <dc:creator>user</dc:creator>
  <cp:lastModifiedBy>User</cp:lastModifiedBy>
  <dcterms:modified xsi:type="dcterms:W3CDTF">2025-10-31T08:11:54Z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F01D643244C74D5C9EB83015D00666CD_12</vt:lpwstr>
  </property>
</Properties>
</file>